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pStyle w:val="Heading1"/>
        <w:numPr>
          <w:ilvl w:val="0"/>
          <w:numId w:val="1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IDENTIFICAÇÃO DO PROJETO</w:t>
      </w:r>
    </w:p>
    <w:p w:rsidR="00000000" w:rsidDel="00000000" w:rsidP="00000000" w:rsidRDefault="00000000" w:rsidRPr="00000000" w14:paraId="00000001">
      <w:pPr>
        <w:spacing w:after="280" w:before="280" w:line="240" w:lineRule="auto"/>
        <w:contextualSpacing w:val="0"/>
        <w:rPr>
          <w:rFonts w:ascii="Times New Roman" w:cs="Times New Roman" w:eastAsia="Times New Roman" w:hAnsi="Times New Roman"/>
          <w:b w:val="1"/>
          <w:color w:val="571925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48.0" w:type="dxa"/>
        <w:jc w:val="left"/>
        <w:tblInd w:w="430.0" w:type="dxa"/>
        <w:tblLayout w:type="fixed"/>
        <w:tblLook w:val="0400"/>
      </w:tblPr>
      <w:tblGrid>
        <w:gridCol w:w="2356"/>
        <w:gridCol w:w="4410"/>
        <w:gridCol w:w="1016"/>
        <w:gridCol w:w="1466"/>
        <w:tblGridChange w:id="0">
          <w:tblGrid>
            <w:gridCol w:w="2356"/>
            <w:gridCol w:w="4410"/>
            <w:gridCol w:w="1016"/>
            <w:gridCol w:w="1466"/>
          </w:tblGrid>
        </w:tblGridChange>
      </w:tblGrid>
      <w:tr>
        <w:trPr>
          <w:trHeight w:val="20" w:hRule="atLeast"/>
        </w:trPr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2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Nome do Projeto: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3">
            <w:pPr>
              <w:spacing w:after="0" w:lineRule="auto"/>
              <w:contextualSpacing w:val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SIGEO - Diárias e Viagens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4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Código: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5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P08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6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Gerente do Projeto: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7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Annibal Nery Junior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8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Telefone: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9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(61) 3043-4038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E-mail: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B">
            <w:pPr>
              <w:spacing w:after="20" w:before="20" w:lineRule="auto"/>
              <w:contextualSpacing w:val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aneryjr@tst.jus.br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spacing w:after="20" w:before="20" w:line="240" w:lineRule="auto"/>
              <w:contextualSpacing w:val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Patrocinador do Projeto:</w:t>
            </w:r>
          </w:p>
        </w:tc>
        <w:tc>
          <w:tcPr>
            <w:gridSpan w:val="3"/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ffffff" w:val="clear"/>
            <w:tcMar>
              <w:left w:w="98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spacing w:after="20" w:before="20" w:line="24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Secretária-Geral do CSJT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2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contextualSpacing w:val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Style w:val="Heading1"/>
        <w:numPr>
          <w:ilvl w:val="0"/>
          <w:numId w:val="1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PERÍODO DO RELATÓRIO</w:t>
      </w:r>
    </w:p>
    <w:tbl>
      <w:tblPr>
        <w:tblStyle w:val="Table2"/>
        <w:tblW w:w="5077.0" w:type="dxa"/>
        <w:jc w:val="left"/>
        <w:tblInd w:w="42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3515"/>
        <w:gridCol w:w="1562"/>
        <w:tblGridChange w:id="0">
          <w:tblGrid>
            <w:gridCol w:w="3515"/>
            <w:gridCol w:w="1562"/>
          </w:tblGrid>
        </w:tblGridChange>
      </w:tblGrid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contextualSpacing w:val="0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Data da Criação do Relatório: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6">
            <w:pPr>
              <w:spacing w:after="0" w:line="240" w:lineRule="auto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11/05/2018</w:t>
            </w:r>
          </w:p>
        </w:tc>
      </w:tr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contextualSpacing w:val="0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Período de Abrangência – Início: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01/04/2018</w:t>
            </w:r>
          </w:p>
        </w:tc>
      </w:tr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contextualSpacing w:val="0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Período de Abrangência – Fim: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30/04/2018</w:t>
            </w:r>
          </w:p>
        </w:tc>
      </w:tr>
    </w:tbl>
    <w:p w:rsidR="00000000" w:rsidDel="00000000" w:rsidP="00000000" w:rsidRDefault="00000000" w:rsidRPr="00000000" w14:paraId="0000001B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Style w:val="Heading1"/>
        <w:numPr>
          <w:ilvl w:val="0"/>
          <w:numId w:val="1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FASES DO PROJETO</w:t>
      </w:r>
    </w:p>
    <w:p w:rsidR="00000000" w:rsidDel="00000000" w:rsidP="00000000" w:rsidRDefault="00000000" w:rsidRPr="00000000" w14:paraId="0000001D">
      <w:pPr>
        <w:pStyle w:val="Heading1"/>
        <w:ind w:left="0" w:firstLine="0"/>
        <w:contextualSpacing w:val="0"/>
        <w:rPr>
          <w:rFonts w:ascii="Times New Roman" w:cs="Times New Roman" w:eastAsia="Times New Roman" w:hAnsi="Times New Roman"/>
          <w:color w:val="666666"/>
        </w:rPr>
      </w:pPr>
      <w:bookmarkStart w:colFirst="0" w:colLast="0" w:name="_1ksv4uv" w:id="0"/>
      <w:bookmarkEnd w:id="0"/>
      <w:r w:rsidDel="00000000" w:rsidR="00000000" w:rsidRPr="00000000">
        <w:rPr>
          <w:rtl w:val="0"/>
        </w:rPr>
      </w:r>
    </w:p>
    <w:tbl>
      <w:tblPr>
        <w:tblStyle w:val="Table3"/>
        <w:tblW w:w="9378.0" w:type="dxa"/>
        <w:jc w:val="left"/>
        <w:tblInd w:w="3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400"/>
      </w:tblPr>
      <w:tblGrid>
        <w:gridCol w:w="1050"/>
        <w:gridCol w:w="4530"/>
        <w:gridCol w:w="850"/>
        <w:gridCol w:w="1418"/>
        <w:gridCol w:w="1530"/>
        <w:tblGridChange w:id="0">
          <w:tblGrid>
            <w:gridCol w:w="1050"/>
            <w:gridCol w:w="4530"/>
            <w:gridCol w:w="850"/>
            <w:gridCol w:w="1418"/>
            <w:gridCol w:w="1530"/>
          </w:tblGrid>
        </w:tblGridChange>
      </w:tblGrid>
      <w:t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E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Fase</w:t>
              <w:br w:type="textWrapping"/>
              <w:t xml:space="preserve">EAP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F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Nome da Fase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20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Peso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21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Percentual Concluído da Fase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22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Percentual Concluído do Projeto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 w14:paraId="00000023">
            <w:pPr>
              <w:spacing w:after="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0" w:line="240" w:lineRule="auto"/>
              <w:contextualSpacing w:val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Execução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5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90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6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78,09%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7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70,28%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40" w:hRule="atLeast"/>
        </w:trPr>
        <w:tc>
          <w:tcPr>
            <w:vAlign w:val="center"/>
          </w:tcPr>
          <w:p w:rsidR="00000000" w:rsidDel="00000000" w:rsidP="00000000" w:rsidRDefault="00000000" w:rsidRPr="00000000" w14:paraId="00000028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widowControl w:val="0"/>
              <w:spacing w:after="20" w:before="20" w:line="240" w:lineRule="auto"/>
              <w:contextualSpacing w:val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Construção da solução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A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75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B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87,87%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C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65,90%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 w14:paraId="0000002D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spacing w:after="0" w:line="240" w:lineRule="auto"/>
              <w:contextualSpacing w:val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Integrar a solução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F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0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57,14%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1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4%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32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2.3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33">
            <w:pPr>
              <w:spacing w:after="20" w:before="20" w:line="240" w:lineRule="auto"/>
              <w:contextualSpacing w:val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Implantar solução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4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5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0,00%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6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0,00%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37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2.4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38">
            <w:pPr>
              <w:spacing w:after="0" w:line="240" w:lineRule="auto"/>
              <w:contextualSpacing w:val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Implantar Diárias nos Regionais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9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A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7,60%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B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0,38%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gridSpan w:val="4"/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auto" w:val="clear"/>
            <w:tcMar>
              <w:left w:w="108.0" w:type="dxa"/>
            </w:tcMar>
            <w:vAlign w:val="center"/>
          </w:tcPr>
          <w:p w:rsidR="00000000" w:rsidDel="00000000" w:rsidP="00000000" w:rsidRDefault="00000000" w:rsidRPr="00000000" w14:paraId="0000003C">
            <w:pPr>
              <w:spacing w:after="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a"/>
                <w:rtl w:val="0"/>
              </w:rPr>
              <w:t xml:space="preserve">TOTAL DO PROJETO</w:t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1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70,28%</w:t>
            </w:r>
          </w:p>
        </w:tc>
      </w:tr>
    </w:tbl>
    <w:p w:rsidR="00000000" w:rsidDel="00000000" w:rsidP="00000000" w:rsidRDefault="00000000" w:rsidRPr="00000000" w14:paraId="00000042">
      <w:pPr>
        <w:spacing w:after="0" w:line="240" w:lineRule="auto"/>
        <w:ind w:left="360" w:firstLine="0"/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ind w:left="360" w:firstLine="0"/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pStyle w:val="Heading1"/>
        <w:numPr>
          <w:ilvl w:val="0"/>
          <w:numId w:val="1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PROGRESSO DO PROJETO</w:t>
      </w:r>
    </w:p>
    <w:p w:rsidR="00000000" w:rsidDel="00000000" w:rsidP="00000000" w:rsidRDefault="00000000" w:rsidRPr="00000000" w14:paraId="00000045">
      <w:pPr>
        <w:pStyle w:val="Heading1"/>
        <w:numPr>
          <w:ilvl w:val="1"/>
          <w:numId w:val="1"/>
        </w:numPr>
        <w:ind w:left="792" w:hanging="432"/>
        <w:contextualSpacing w:val="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Tarefas Concluídas</w:t>
      </w:r>
    </w:p>
    <w:tbl>
      <w:tblPr>
        <w:tblStyle w:val="Table4"/>
        <w:tblW w:w="9332.0" w:type="dxa"/>
        <w:jc w:val="left"/>
        <w:tblInd w:w="42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724"/>
        <w:gridCol w:w="4776"/>
        <w:gridCol w:w="1278"/>
        <w:gridCol w:w="1419"/>
        <w:gridCol w:w="1135"/>
        <w:tblGridChange w:id="0">
          <w:tblGrid>
            <w:gridCol w:w="724"/>
            <w:gridCol w:w="4776"/>
            <w:gridCol w:w="1278"/>
            <w:gridCol w:w="1419"/>
            <w:gridCol w:w="1135"/>
          </w:tblGrid>
        </w:tblGridChange>
      </w:tblGrid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6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Id.</w:t>
            </w:r>
          </w:p>
          <w:p w:rsidR="00000000" w:rsidDel="00000000" w:rsidP="00000000" w:rsidRDefault="00000000" w:rsidRPr="00000000" w14:paraId="00000047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EAP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8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Tarefa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9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Data</w:t>
            </w:r>
          </w:p>
          <w:p w:rsidR="00000000" w:rsidDel="00000000" w:rsidP="00000000" w:rsidRDefault="00000000" w:rsidRPr="00000000" w14:paraId="0000004A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Prevista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B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Data de</w:t>
            </w:r>
          </w:p>
          <w:p w:rsidR="00000000" w:rsidDel="00000000" w:rsidP="00000000" w:rsidRDefault="00000000" w:rsidRPr="00000000" w14:paraId="0000004C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Conclusão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D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Diferença em dias úteis</w:t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4E">
            <w:pPr>
              <w:spacing w:after="20" w:before="20" w:line="240" w:lineRule="auto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2.1.13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Indenização de Transporte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não consta no PGP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spacing w:after="0" w:line="240" w:lineRule="auto"/>
              <w:ind w:right="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não consta no PGP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3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pStyle w:val="Heading1"/>
        <w:numPr>
          <w:ilvl w:val="1"/>
          <w:numId w:val="1"/>
        </w:numPr>
        <w:ind w:left="792" w:hanging="432"/>
        <w:contextualSpacing w:val="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Tarefas em Atraso</w:t>
      </w:r>
    </w:p>
    <w:tbl>
      <w:tblPr>
        <w:tblStyle w:val="Table5"/>
        <w:tblW w:w="9346.908309455586" w:type="dxa"/>
        <w:jc w:val="left"/>
        <w:tblInd w:w="42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749.0200573065902"/>
        <w:gridCol w:w="4146.361031518624"/>
        <w:gridCol w:w="1275"/>
        <w:gridCol w:w="1320"/>
        <w:gridCol w:w="840"/>
        <w:gridCol w:w="1016.5272206303723"/>
        <w:tblGridChange w:id="0">
          <w:tblGrid>
            <w:gridCol w:w="749.0200573065902"/>
            <w:gridCol w:w="4146.361031518624"/>
            <w:gridCol w:w="1275"/>
            <w:gridCol w:w="1320"/>
            <w:gridCol w:w="840"/>
            <w:gridCol w:w="1016.5272206303723"/>
          </w:tblGrid>
        </w:tblGridChange>
      </w:tblGrid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55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Id.</w:t>
            </w:r>
          </w:p>
          <w:p w:rsidR="00000000" w:rsidDel="00000000" w:rsidP="00000000" w:rsidRDefault="00000000" w:rsidRPr="00000000" w14:paraId="00000056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EAP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57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Tarefa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58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Antiga Data</w:t>
            </w:r>
          </w:p>
          <w:p w:rsidR="00000000" w:rsidDel="00000000" w:rsidP="00000000" w:rsidRDefault="00000000" w:rsidRPr="00000000" w14:paraId="00000059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para a Entrega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5A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Nova Data para a</w:t>
            </w:r>
          </w:p>
          <w:p w:rsidR="00000000" w:rsidDel="00000000" w:rsidP="00000000" w:rsidRDefault="00000000" w:rsidRPr="00000000" w14:paraId="0000005B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Entrega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5C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Atraso em dias úteis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5D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2.1.14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Melhorias cgSIGEO-JT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17/07/2017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19/12/2018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2.1.15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5">
            <w:pPr>
              <w:spacing w:after="0" w:line="240" w:lineRule="auto"/>
              <w:ind w:right="4"/>
              <w:contextualSpacing w:val="0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Publicação automática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11/12/2017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7">
            <w:pPr>
              <w:spacing w:after="0" w:line="240" w:lineRule="auto"/>
              <w:ind w:right="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29/06/2018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2.1.16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Solicitar Passagens Aéreas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27/03/2017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28/06/2019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2.1.17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Assinatura digital dos documentos do processo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27/04/2017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31/07/2019</w:t>
            </w:r>
          </w:p>
        </w:tc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2.2.1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7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Integrar com pasta funcional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02/07/2017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Não definida</w:t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2.2.2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D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Integrar com o SIAFI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E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25/09/2017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F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29/06/2018</w:t>
            </w:r>
          </w:p>
        </w:tc>
        <w:tc>
          <w:tcPr/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2.2.3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3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Ajustar integração com o SIGEO Centralizado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24/10/2017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29/06/2018</w:t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2.3.1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9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Definir Cronograma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02/08/2017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Não definida</w:t>
            </w:r>
          </w:p>
        </w:tc>
        <w:tc>
          <w:tcPr/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2.3.2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F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Treinar administradores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01/09/2017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1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Não definida</w:t>
            </w:r>
          </w:p>
        </w:tc>
        <w:tc>
          <w:tcPr/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94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2.4.1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5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Configurar infraestrutura local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6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04/06/2018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7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Não definida</w:t>
            </w:r>
          </w:p>
        </w:tc>
        <w:tc>
          <w:tcPr/>
          <w:p w:rsidR="00000000" w:rsidDel="00000000" w:rsidP="00000000" w:rsidRDefault="00000000" w:rsidRPr="00000000" w14:paraId="00000098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9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9A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2.4.2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B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Configurar Usuários e Lotação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C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04/06/2018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D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Não definida</w:t>
            </w:r>
          </w:p>
        </w:tc>
        <w:tc>
          <w:tcPr/>
          <w:p w:rsidR="00000000" w:rsidDel="00000000" w:rsidP="00000000" w:rsidRDefault="00000000" w:rsidRPr="00000000" w14:paraId="0000009E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F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A0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2.4.3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1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Configurar fluxos locais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2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04/06/2018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3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Não definida</w:t>
            </w:r>
          </w:p>
        </w:tc>
        <w:tc>
          <w:tcPr/>
          <w:p w:rsidR="00000000" w:rsidDel="00000000" w:rsidP="00000000" w:rsidRDefault="00000000" w:rsidRPr="00000000" w14:paraId="000000A4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5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A6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2.4.4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7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Homologar e liberar em produção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8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04/06/2018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9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Não definida</w:t>
            </w:r>
          </w:p>
        </w:tc>
        <w:tc>
          <w:tcPr/>
          <w:p w:rsidR="00000000" w:rsidDel="00000000" w:rsidP="00000000" w:rsidRDefault="00000000" w:rsidRPr="00000000" w14:paraId="000000AA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B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AC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2.4.5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D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Divulgar material de apoio ao usuário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E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04/06/2018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F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Não definida</w:t>
            </w:r>
          </w:p>
        </w:tc>
        <w:tc>
          <w:tcPr/>
          <w:p w:rsidR="00000000" w:rsidDel="00000000" w:rsidP="00000000" w:rsidRDefault="00000000" w:rsidRPr="00000000" w14:paraId="000000B0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1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2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pStyle w:val="Heading1"/>
        <w:numPr>
          <w:ilvl w:val="1"/>
          <w:numId w:val="1"/>
        </w:numPr>
        <w:ind w:left="792" w:hanging="432"/>
        <w:rPr>
          <w:b w:val="1"/>
          <w:color w:val="571925"/>
          <w:sz w:val="26"/>
          <w:szCs w:val="26"/>
        </w:rPr>
      </w:pPr>
      <w:bookmarkStart w:colFirst="0" w:colLast="0" w:name="_3hx89f1yx1ru" w:id="1"/>
      <w:bookmarkEnd w:id="1"/>
      <w:r w:rsidDel="00000000" w:rsidR="00000000" w:rsidRPr="00000000">
        <w:rPr>
          <w:sz w:val="26"/>
          <w:szCs w:val="26"/>
          <w:rtl w:val="0"/>
        </w:rPr>
        <w:t xml:space="preserve">Tarefas Futuras</w:t>
      </w:r>
      <w:r w:rsidDel="00000000" w:rsidR="00000000" w:rsidRPr="00000000">
        <w:rPr>
          <w:rtl w:val="0"/>
        </w:rPr>
      </w:r>
    </w:p>
    <w:tbl>
      <w:tblPr>
        <w:tblStyle w:val="Table6"/>
        <w:tblW w:w="9326.0" w:type="dxa"/>
        <w:jc w:val="left"/>
        <w:tblInd w:w="42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724"/>
        <w:gridCol w:w="4350"/>
        <w:gridCol w:w="855"/>
        <w:gridCol w:w="1410"/>
        <w:gridCol w:w="994"/>
        <w:gridCol w:w="993"/>
        <w:tblGridChange w:id="0">
          <w:tblGrid>
            <w:gridCol w:w="724"/>
            <w:gridCol w:w="4350"/>
            <w:gridCol w:w="855"/>
            <w:gridCol w:w="1410"/>
            <w:gridCol w:w="994"/>
            <w:gridCol w:w="993"/>
          </w:tblGrid>
        </w:tblGridChange>
      </w:tblGrid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B4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Id.</w:t>
            </w:r>
          </w:p>
          <w:p w:rsidR="00000000" w:rsidDel="00000000" w:rsidP="00000000" w:rsidRDefault="00000000" w:rsidRPr="00000000" w14:paraId="000000B5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EAP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B6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Tarefa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B7">
            <w:pPr>
              <w:spacing w:after="0" w:line="240" w:lineRule="auto"/>
              <w:ind w:left="-102" w:right="-113" w:firstLine="0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% concluído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B8">
            <w:pPr>
              <w:spacing w:after="0" w:line="240" w:lineRule="auto"/>
              <w:ind w:left="-115" w:right="-112" w:firstLine="0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Data prevista para a entrega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B9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Dias úteis faltando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BA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Risco de atraso</w:t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BB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C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Todas as tarefas faltantes estão em atraso.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D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E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F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1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pStyle w:val="Heading1"/>
        <w:numPr>
          <w:ilvl w:val="0"/>
          <w:numId w:val="2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RISCOS E PROBLEMAS </w:t>
      </w:r>
    </w:p>
    <w:p w:rsidR="00000000" w:rsidDel="00000000" w:rsidP="00000000" w:rsidRDefault="00000000" w:rsidRPr="00000000" w14:paraId="000000C4">
      <w:pPr>
        <w:spacing w:after="0" w:line="240" w:lineRule="auto"/>
        <w:contextualSpacing w:val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854.0" w:type="dxa"/>
        <w:jc w:val="left"/>
        <w:tblInd w:w="0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400"/>
      </w:tblPr>
      <w:tblGrid>
        <w:gridCol w:w="429"/>
        <w:gridCol w:w="1664"/>
        <w:gridCol w:w="1642"/>
        <w:gridCol w:w="1007"/>
        <w:gridCol w:w="864"/>
        <w:gridCol w:w="863"/>
        <w:gridCol w:w="1880"/>
        <w:gridCol w:w="1505"/>
        <w:tblGridChange w:id="0">
          <w:tblGrid>
            <w:gridCol w:w="429"/>
            <w:gridCol w:w="1664"/>
            <w:gridCol w:w="1642"/>
            <w:gridCol w:w="1007"/>
            <w:gridCol w:w="864"/>
            <w:gridCol w:w="863"/>
            <w:gridCol w:w="1880"/>
            <w:gridCol w:w="1505"/>
          </w:tblGrid>
        </w:tblGridChange>
      </w:tblGrid>
      <w:t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C5">
            <w:pPr>
              <w:spacing w:after="0" w:line="240" w:lineRule="auto"/>
              <w:ind w:left="-113" w:right="-108" w:firstLine="0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Nº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C6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Etapa do Projeto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C7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Risco Encontrado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C8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Probabilidade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C9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Impacto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CA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Grau do Risco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CB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Ação de Contingência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CC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Responsável pela ação de contingência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 w14:paraId="000000CD">
            <w:pPr>
              <w:spacing w:after="0" w:line="240" w:lineRule="auto"/>
              <w:ind w:left="-113" w:right="-108" w:firstLine="0"/>
              <w:contextualSpacing w:val="0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E">
            <w:pPr>
              <w:spacing w:after="0" w:line="240" w:lineRule="auto"/>
              <w:contextualSpacing w:val="0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2.4 - Implantar diárias nos regionais</w:t>
            </w:r>
            <w:r w:rsidDel="00000000" w:rsidR="00000000" w:rsidRPr="00000000">
              <w:rPr>
                <w:color w:val="000000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F">
            <w:pPr>
              <w:spacing w:after="0" w:line="240" w:lineRule="auto"/>
              <w:contextualSpacing w:val="0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Atraso da implantação em função da dificuldade de homologação por parte do grupo de negócios em função do acúmulo de tarefas de projetos concorrentes, notadamente REINF e AJG.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0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1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2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3">
            <w:pPr>
              <w:spacing w:after="0" w:line="240" w:lineRule="auto"/>
              <w:contextualSpacing w:val="0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Apresentar este risco na próxima reunião do cgSIGEO-JT para a definição de estratégias mitigantes do risco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4">
            <w:pPr>
              <w:spacing w:after="0" w:line="240" w:lineRule="auto"/>
              <w:contextualSpacing w:val="0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Gerente do Projeto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5">
      <w:pPr>
        <w:spacing w:after="0" w:line="240" w:lineRule="auto"/>
        <w:contextualSpacing w:val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spacing w:after="0" w:line="240" w:lineRule="auto"/>
        <w:contextualSpacing w:val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pStyle w:val="Heading1"/>
        <w:numPr>
          <w:ilvl w:val="0"/>
          <w:numId w:val="2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OBSERVAÇÕES</w:t>
      </w:r>
    </w:p>
    <w:p w:rsidR="00000000" w:rsidDel="00000000" w:rsidP="00000000" w:rsidRDefault="00000000" w:rsidRPr="00000000" w14:paraId="000000D8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01. O percentual de conclusão do item 2.4 da EAP (</w:t>
      </w:r>
      <w:r w:rsidDel="00000000" w:rsidR="00000000" w:rsidRPr="00000000">
        <w:rPr>
          <w:b w:val="1"/>
          <w:rtl w:val="0"/>
        </w:rPr>
        <w:t xml:space="preserve">Implantar Diárias nos Regionais</w:t>
      </w:r>
      <w:r w:rsidDel="00000000" w:rsidR="00000000" w:rsidRPr="00000000">
        <w:rPr>
          <w:rtl w:val="0"/>
        </w:rPr>
        <w:t xml:space="preserve">) leva em conta o andamento das tarefas dos 25 regionais.  Apenas o TRT7, TRT20 e TST possuem iniciativas realizadas relacionadas a este item, de acordo com o que segue:</w:t>
      </w:r>
    </w:p>
    <w:p w:rsidR="00000000" w:rsidDel="00000000" w:rsidP="00000000" w:rsidRDefault="00000000" w:rsidRPr="00000000" w14:paraId="000000D9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- Os três órgãos concluíram a </w:t>
      </w:r>
      <w:r w:rsidDel="00000000" w:rsidR="00000000" w:rsidRPr="00000000">
        <w:rPr>
          <w:b w:val="1"/>
          <w:rtl w:val="0"/>
        </w:rPr>
        <w:t xml:space="preserve">configuração local</w:t>
      </w:r>
      <w:r w:rsidDel="00000000" w:rsidR="00000000" w:rsidRPr="00000000">
        <w:rPr>
          <w:rtl w:val="0"/>
        </w:rPr>
        <w:t xml:space="preserve"> (3/25 = 12%)</w:t>
      </w:r>
    </w:p>
    <w:p w:rsidR="00000000" w:rsidDel="00000000" w:rsidP="00000000" w:rsidRDefault="00000000" w:rsidRPr="00000000" w14:paraId="000000DA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- Os três órgãos concluíram a </w:t>
      </w:r>
      <w:r w:rsidDel="00000000" w:rsidR="00000000" w:rsidRPr="00000000">
        <w:rPr>
          <w:b w:val="1"/>
          <w:rtl w:val="0"/>
        </w:rPr>
        <w:t xml:space="preserve">configuração de usuários e lotação</w:t>
      </w:r>
      <w:r w:rsidDel="00000000" w:rsidR="00000000" w:rsidRPr="00000000">
        <w:rPr>
          <w:rtl w:val="0"/>
        </w:rPr>
        <w:t xml:space="preserve"> (3/25 = 12%)</w:t>
      </w:r>
    </w:p>
    <w:p w:rsidR="00000000" w:rsidDel="00000000" w:rsidP="00000000" w:rsidRDefault="00000000" w:rsidRPr="00000000" w14:paraId="000000DB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- TRT7 e TRT20  concluíram a</w:t>
      </w:r>
      <w:r w:rsidDel="00000000" w:rsidR="00000000" w:rsidRPr="00000000">
        <w:rPr>
          <w:b w:val="1"/>
          <w:rtl w:val="0"/>
        </w:rPr>
        <w:t xml:space="preserve"> configuração de fluxos local</w:t>
      </w:r>
      <w:r w:rsidDel="00000000" w:rsidR="00000000" w:rsidRPr="00000000">
        <w:rPr>
          <w:rtl w:val="0"/>
        </w:rPr>
        <w:t xml:space="preserve"> (2/25=8%)</w:t>
      </w:r>
    </w:p>
    <w:p w:rsidR="00000000" w:rsidDel="00000000" w:rsidP="00000000" w:rsidRDefault="00000000" w:rsidRPr="00000000" w14:paraId="000000DC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- Apenas o TRT20 está com a tarefa </w:t>
      </w:r>
      <w:r w:rsidDel="00000000" w:rsidR="00000000" w:rsidRPr="00000000">
        <w:rPr>
          <w:b w:val="1"/>
          <w:rtl w:val="0"/>
        </w:rPr>
        <w:t xml:space="preserve">Homologar e liberar em produção</w:t>
      </w:r>
      <w:r w:rsidDel="00000000" w:rsidR="00000000" w:rsidRPr="00000000">
        <w:rPr>
          <w:rtl w:val="0"/>
        </w:rPr>
        <w:t xml:space="preserve"> em andamento (50% realizada ) ((½)/25=2%). A </w:t>
      </w:r>
      <w:r w:rsidDel="00000000" w:rsidR="00000000" w:rsidRPr="00000000">
        <w:rPr>
          <w:b w:val="1"/>
          <w:rtl w:val="0"/>
        </w:rPr>
        <w:t xml:space="preserve">Homologação por órgãos da JT</w:t>
      </w:r>
      <w:r w:rsidDel="00000000" w:rsidR="00000000" w:rsidRPr="00000000">
        <w:rPr>
          <w:rtl w:val="0"/>
        </w:rPr>
        <w:t xml:space="preserve"> deve ser desconsiderada, bem como sua data prevista 30/04/2018.</w:t>
      </w:r>
    </w:p>
    <w:p w:rsidR="00000000" w:rsidDel="00000000" w:rsidP="00000000" w:rsidRDefault="00000000" w:rsidRPr="00000000" w14:paraId="000000DD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- O PGP será atualizado para conter o  detalhamento da fase</w:t>
      </w:r>
      <w:r w:rsidDel="00000000" w:rsidR="00000000" w:rsidRPr="00000000">
        <w:rPr>
          <w:b w:val="1"/>
          <w:rtl w:val="0"/>
        </w:rPr>
        <w:t xml:space="preserve"> Implantar Diárias nos Regionais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DE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02. As tarefas 2.1.15, 2.2.2 e 2.2.3 estão em homologação na versão 4.13 do sistema.</w:t>
      </w:r>
    </w:p>
    <w:p w:rsidR="00000000" w:rsidDel="00000000" w:rsidP="00000000" w:rsidRDefault="00000000" w:rsidRPr="00000000" w14:paraId="000000DF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03. A tarefa 2.1.14 está 80% concluída e foi replanejada.</w:t>
      </w:r>
    </w:p>
    <w:p w:rsidR="00000000" w:rsidDel="00000000" w:rsidP="00000000" w:rsidRDefault="00000000" w:rsidRPr="00000000" w14:paraId="000000E0">
      <w:pPr>
        <w:spacing w:after="0" w:line="240" w:lineRule="auto"/>
        <w:contextualSpacing w:val="0"/>
        <w:rPr/>
      </w:pPr>
      <w:r w:rsidDel="00000000" w:rsidR="00000000" w:rsidRPr="00000000">
        <w:rPr>
          <w:rtl w:val="0"/>
        </w:rPr>
        <w:t xml:space="preserve">04. As tarefas 2.1.16 e 2.1.17 não foram iniciadas e foram replanejadas.</w:t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38" w:w="11906"/>
      <w:pgMar w:bottom="1134" w:top="1985" w:left="1134" w:right="1134" w:header="709" w:footer="55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  <w:font w:name="Arial"/>
  <w:font w:name="EB Garamond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A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9"/>
      <w:tblW w:w="10349.0" w:type="dxa"/>
      <w:jc w:val="left"/>
      <w:tblInd w:w="-426.0" w:type="dxa"/>
      <w:tblBorders>
        <w:top w:color="000000" w:space="0" w:sz="4" w:val="single"/>
        <w:left w:color="000000" w:space="0" w:sz="0" w:val="nil"/>
        <w:bottom w:color="000000" w:space="0" w:sz="0" w:val="nil"/>
        <w:right w:color="000000" w:space="0" w:sz="0" w:val="nil"/>
        <w:insideH w:color="000000" w:space="0" w:sz="4" w:val="single"/>
        <w:insideV w:color="000000" w:space="0" w:sz="4" w:val="single"/>
      </w:tblBorders>
      <w:tblLayout w:type="fixed"/>
      <w:tblLook w:val="0400"/>
    </w:tblPr>
    <w:tblGrid>
      <w:gridCol w:w="4537"/>
      <w:gridCol w:w="2835"/>
      <w:gridCol w:w="2977"/>
      <w:tblGridChange w:id="0">
        <w:tblGrid>
          <w:gridCol w:w="4537"/>
          <w:gridCol w:w="2835"/>
          <w:gridCol w:w="2977"/>
        </w:tblGrid>
      </w:tblGridChange>
    </w:tblGrid>
    <w:tr>
      <w:trPr>
        <w:trHeight w:val="120" w:hRule="atLeast"/>
      </w:trPr>
      <w:tc>
        <w:tcPr>
          <w:gridSpan w:val="3"/>
          <w:tcBorders>
            <w:top w:color="571925" w:space="0" w:sz="4" w:val="single"/>
            <w:bottom w:color="000000" w:space="0" w:sz="0" w:val="nil"/>
          </w:tcBorders>
        </w:tcPr>
        <w:p w:rsidR="00000000" w:rsidDel="00000000" w:rsidP="00000000" w:rsidRDefault="00000000" w:rsidRPr="00000000" w14:paraId="000000EB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righ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0"/>
              <w:szCs w:val="1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  <w:tr>
      <w:trPr>
        <w:trHeight w:val="940" w:hRule="atLeast"/>
      </w:trPr>
      <w:tc>
        <w:tcPr>
          <w:tcBorders>
            <w:top w:color="000000" w:space="0" w:sz="0" w:val="nil"/>
            <w:bottom w:color="000000" w:space="0" w:sz="0" w:val="nil"/>
            <w:right w:color="571925" w:space="0" w:sz="4" w:val="single"/>
          </w:tcBorders>
          <w:vAlign w:val="center"/>
        </w:tcPr>
        <w:p w:rsidR="00000000" w:rsidDel="00000000" w:rsidP="00000000" w:rsidRDefault="00000000" w:rsidRPr="00000000" w14:paraId="000000EE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Secretaria de Tecnologia da Informação e Comunicações</w:t>
          </w:r>
        </w:p>
        <w:p w:rsidR="00000000" w:rsidDel="00000000" w:rsidP="00000000" w:rsidRDefault="00000000" w:rsidRPr="00000000" w14:paraId="000000EF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Escritório de Projetos – EGP-SETIC</w:t>
            <w:br w:type="textWrapping"/>
            <w:t xml:space="preserve">CSJT</w:t>
          </w:r>
        </w:p>
      </w:tc>
      <w:tc>
        <w:tcPr>
          <w:tcBorders>
            <w:top w:color="000000" w:space="0" w:sz="0" w:val="nil"/>
            <w:left w:color="571925" w:space="0" w:sz="4" w:val="single"/>
            <w:bottom w:color="000000" w:space="0" w:sz="0" w:val="nil"/>
            <w:right w:color="571925" w:space="0" w:sz="4" w:val="single"/>
          </w:tcBorders>
          <w:vAlign w:val="center"/>
        </w:tcPr>
        <w:p w:rsidR="00000000" w:rsidDel="00000000" w:rsidP="00000000" w:rsidRDefault="00000000" w:rsidRPr="00000000" w14:paraId="000000F0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Setor de Administração Federal Sul</w:t>
            <w:br w:type="textWrapping"/>
            <w:t xml:space="preserve">Quadra 8, Lote 1 - Asa Sul</w:t>
          </w:r>
        </w:p>
        <w:p w:rsidR="00000000" w:rsidDel="00000000" w:rsidP="00000000" w:rsidRDefault="00000000" w:rsidRPr="00000000" w14:paraId="000000F1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Brasília – DF – CEP 70070-943</w:t>
          </w:r>
        </w:p>
      </w:tc>
      <w:tc>
        <w:tcPr>
          <w:tcBorders>
            <w:top w:color="000000" w:space="0" w:sz="0" w:val="nil"/>
            <w:left w:color="571925" w:space="0" w:sz="4" w:val="single"/>
            <w:bottom w:color="000000" w:space="0" w:sz="0" w:val="nil"/>
          </w:tcBorders>
          <w:vAlign w:val="center"/>
        </w:tcPr>
        <w:p w:rsidR="00000000" w:rsidDel="00000000" w:rsidP="00000000" w:rsidRDefault="00000000" w:rsidRPr="00000000" w14:paraId="000000F2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 (61)</w:t>
          </w: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 </w:t>
          </w: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3043- 7454</w:t>
            <w:br w:type="textWrapping"/>
          </w:r>
          <w:r w:rsidDel="00000000" w:rsidR="00000000" w:rsidRPr="00000000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margin">
                  <wp:posOffset>3810</wp:posOffset>
                </wp:positionH>
                <wp:positionV relativeFrom="paragraph">
                  <wp:posOffset>16180</wp:posOffset>
                </wp:positionV>
                <wp:extent cx="140970" cy="140970"/>
                <wp:effectExtent b="0" l="0" r="0" t="0"/>
                <wp:wrapSquare wrapText="bothSides" distB="0" distT="0" distL="114300" distR="114300"/>
                <wp:docPr id="3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w:r>
        </w:p>
        <w:p w:rsidR="00000000" w:rsidDel="00000000" w:rsidP="00000000" w:rsidRDefault="00000000" w:rsidRPr="00000000" w14:paraId="000000F3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hyperlink r:id="rId2"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563c1"/>
                <w:sz w:val="18"/>
                <w:szCs w:val="18"/>
                <w:u w:val="single"/>
                <w:shd w:fill="auto" w:val="clear"/>
                <w:vertAlign w:val="baseline"/>
                <w:rtl w:val="0"/>
              </w:rPr>
              <w:t xml:space="preserve">egp-setic@csjt.jus.br</w:t>
            </w:r>
          </w:hyperlink>
          <w:r w:rsidDel="00000000" w:rsidR="00000000" w:rsidRPr="00000000">
            <w:rPr>
              <w:rtl w:val="0"/>
            </w:rPr>
          </w:r>
          <w:r w:rsidDel="00000000" w:rsidR="00000000" w:rsidRPr="00000000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margi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b="0" l="0" r="0" t="0"/>
                <wp:wrapSquare wrapText="bothSides" distB="0" distT="0" distL="114300" distR="114300"/>
                <wp:docPr id="1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3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w:r>
        </w:p>
      </w:tc>
    </w:tr>
    <w:tr>
      <w:trPr>
        <w:trHeight w:val="80" w:hRule="atLeast"/>
      </w:trPr>
      <w:tc>
        <w:tcPr>
          <w:tcBorders>
            <w:top w:color="000000" w:space="0" w:sz="0" w:val="nil"/>
            <w:bottom w:color="000000" w:space="0" w:sz="0" w:val="nil"/>
            <w:right w:color="000000" w:space="0" w:sz="0" w:val="nil"/>
          </w:tcBorders>
          <w:vAlign w:val="center"/>
        </w:tcPr>
        <w:p w:rsidR="00000000" w:rsidDel="00000000" w:rsidP="00000000" w:rsidRDefault="00000000" w:rsidRPr="00000000" w14:paraId="000000F4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767171"/>
              <w:sz w:val="16"/>
              <w:szCs w:val="16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767171"/>
              <w:sz w:val="16"/>
              <w:szCs w:val="16"/>
              <w:u w:val="none"/>
              <w:shd w:fill="auto" w:val="clear"/>
              <w:vertAlign w:val="baseline"/>
              <w:rtl w:val="0"/>
            </w:rPr>
            <w:t xml:space="preserve">RDS – Relatório de Status – v02r02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center"/>
        </w:tcPr>
        <w:p w:rsidR="00000000" w:rsidDel="00000000" w:rsidP="00000000" w:rsidRDefault="00000000" w:rsidRPr="00000000" w14:paraId="000000F5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767171"/>
              <w:sz w:val="16"/>
              <w:szCs w:val="16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</w:tcBorders>
          <w:vAlign w:val="center"/>
        </w:tcPr>
        <w:p w:rsidR="00000000" w:rsidDel="00000000" w:rsidP="00000000" w:rsidRDefault="00000000" w:rsidRPr="00000000" w14:paraId="000000F6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767171"/>
              <w:sz w:val="16"/>
              <w:szCs w:val="16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F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1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contextualSpacing w:val="0"/>
      <w:jc w:val="left"/>
      <w:rPr>
        <w:color w:val="000000"/>
      </w:rPr>
    </w:pPr>
    <w:r w:rsidDel="00000000" w:rsidR="00000000" w:rsidRPr="00000000">
      <w:rPr>
        <w:rtl w:val="0"/>
      </w:rPr>
    </w:r>
  </w:p>
  <w:tbl>
    <w:tblPr>
      <w:tblStyle w:val="Table8"/>
      <w:tblW w:w="10292.0" w:type="dxa"/>
      <w:jc w:val="center"/>
      <w:tblBorders>
        <w:top w:color="000000" w:space="0" w:sz="0" w:val="nil"/>
        <w:left w:color="000000" w:space="0" w:sz="0" w:val="nil"/>
        <w:bottom w:color="571925" w:space="0" w:sz="4" w:val="single"/>
        <w:right w:color="000000" w:space="0" w:sz="0" w:val="nil"/>
        <w:insideH w:color="000000" w:space="0" w:sz="0" w:val="nil"/>
        <w:insideV w:color="000000" w:space="0" w:sz="0" w:val="nil"/>
      </w:tblBorders>
      <w:tblLayout w:type="fixed"/>
      <w:tblLook w:val="0400"/>
    </w:tblPr>
    <w:tblGrid>
      <w:gridCol w:w="2898"/>
      <w:gridCol w:w="4494"/>
      <w:gridCol w:w="2900"/>
      <w:tblGridChange w:id="0">
        <w:tblGrid>
          <w:gridCol w:w="2898"/>
          <w:gridCol w:w="4494"/>
          <w:gridCol w:w="2900"/>
        </w:tblGrid>
      </w:tblGridChange>
    </w:tblGrid>
    <w:tr>
      <w:tc>
        <w:tcPr>
          <w:vAlign w:val="center"/>
        </w:tcPr>
        <w:p w:rsidR="00000000" w:rsidDel="00000000" w:rsidP="00000000" w:rsidRDefault="00000000" w:rsidRPr="00000000" w14:paraId="000000E2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pos="9356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  <w:drawing>
              <wp:inline distB="0" distT="0" distL="0" distR="0">
                <wp:extent cx="1674011" cy="595947"/>
                <wp:effectExtent b="0" l="0" r="0" t="0"/>
                <wp:docPr id="2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E3">
          <w:pPr>
            <w:spacing w:after="0" w:line="240" w:lineRule="auto"/>
            <w:contextualSpacing w:val="0"/>
            <w:jc w:val="center"/>
            <w:rPr>
              <w:b w:val="1"/>
              <w:color w:val="571925"/>
              <w:sz w:val="28"/>
              <w:szCs w:val="28"/>
            </w:rPr>
          </w:pPr>
          <w:r w:rsidDel="00000000" w:rsidR="00000000" w:rsidRPr="00000000">
            <w:rPr>
              <w:b w:val="1"/>
              <w:color w:val="571925"/>
              <w:sz w:val="28"/>
              <w:szCs w:val="28"/>
              <w:rtl w:val="0"/>
            </w:rPr>
            <w:t xml:space="preserve">RELATÓRIO DE STATUS</w:t>
          </w:r>
        </w:p>
        <w:p w:rsidR="00000000" w:rsidDel="00000000" w:rsidP="00000000" w:rsidRDefault="00000000" w:rsidRPr="00000000" w14:paraId="000000E4">
          <w:pPr>
            <w:spacing w:after="0" w:line="240" w:lineRule="auto"/>
            <w:contextualSpacing w:val="0"/>
            <w:jc w:val="center"/>
            <w:rPr>
              <w:b w:val="1"/>
              <w:color w:val="571925"/>
              <w:sz w:val="28"/>
              <w:szCs w:val="28"/>
            </w:rPr>
          </w:pPr>
          <w:r w:rsidDel="00000000" w:rsidR="00000000" w:rsidRPr="00000000">
            <w:rPr>
              <w:b w:val="1"/>
              <w:color w:val="571925"/>
              <w:sz w:val="28"/>
              <w:szCs w:val="28"/>
              <w:rtl w:val="0"/>
            </w:rPr>
            <w:t xml:space="preserve">RDS</w:t>
          </w:r>
        </w:p>
      </w:tc>
      <w:tc>
        <w:tcPr>
          <w:vAlign w:val="center"/>
        </w:tcPr>
        <w:p w:rsidR="00000000" w:rsidDel="00000000" w:rsidP="00000000" w:rsidRDefault="00000000" w:rsidRPr="00000000" w14:paraId="000000E5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pos="9356"/>
            </w:tabs>
            <w:spacing w:after="0" w:before="0" w:line="240" w:lineRule="auto"/>
            <w:ind w:left="0" w:right="0" w:firstLine="0"/>
            <w:contextualSpacing w:val="0"/>
            <w:jc w:val="righ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  <w:tr>
      <w:tc>
        <w:tcPr>
          <w:vAlign w:val="center"/>
        </w:tcPr>
        <w:p w:rsidR="00000000" w:rsidDel="00000000" w:rsidP="00000000" w:rsidRDefault="00000000" w:rsidRPr="00000000" w14:paraId="000000E6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pos="9356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0"/>
              <w:szCs w:val="1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E7">
          <w:pPr>
            <w:spacing w:after="0" w:line="240" w:lineRule="auto"/>
            <w:contextualSpacing w:val="0"/>
            <w:jc w:val="center"/>
            <w:rPr>
              <w:b w:val="1"/>
              <w:color w:val="0f0f0f"/>
              <w:sz w:val="10"/>
              <w:szCs w:val="1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E8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pos="9356"/>
            </w:tabs>
            <w:spacing w:after="0" w:before="0" w:line="240" w:lineRule="auto"/>
            <w:ind w:left="0" w:right="0" w:firstLine="0"/>
            <w:contextualSpacing w:val="0"/>
            <w:jc w:val="righ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0"/>
              <w:szCs w:val="1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E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decimal"/>
      <w:lvlText w:val="%1.%2."/>
      <w:lvlJc w:val="left"/>
      <w:pPr>
        <w:ind w:left="792" w:hanging="432"/>
      </w:pPr>
      <w:rPr/>
    </w:lvl>
    <w:lvl w:ilvl="2">
      <w:start w:val="1"/>
      <w:numFmt w:val="decimal"/>
      <w:lvlText w:val="%1.%2.%3."/>
      <w:lvlJc w:val="left"/>
      <w:pPr>
        <w:ind w:left="1224" w:hanging="504"/>
      </w:pPr>
      <w:rPr/>
    </w:lvl>
    <w:lvl w:ilvl="3">
      <w:start w:val="1"/>
      <w:numFmt w:val="decimal"/>
      <w:lvlText w:val="%1.%2.%3.%4."/>
      <w:lvlJc w:val="left"/>
      <w:pPr>
        <w:ind w:left="1728" w:hanging="647.9999999999998"/>
      </w:pPr>
      <w:rPr/>
    </w:lvl>
    <w:lvl w:ilvl="4">
      <w:start w:val="1"/>
      <w:numFmt w:val="decimal"/>
      <w:lvlText w:val="%1.%2.%3.%4.%5."/>
      <w:lvlJc w:val="left"/>
      <w:pPr>
        <w:ind w:left="2232" w:hanging="792"/>
      </w:pPr>
      <w:rPr/>
    </w:lvl>
    <w:lvl w:ilvl="5">
      <w:start w:val="1"/>
      <w:numFmt w:val="decimal"/>
      <w:lvlText w:val="%1.%2.%3.%4.%5.%6."/>
      <w:lvlJc w:val="left"/>
      <w:pPr>
        <w:ind w:left="2736" w:hanging="935.9999999999998"/>
      </w:pPr>
      <w:rPr/>
    </w:lvl>
    <w:lvl w:ilvl="6">
      <w:start w:val="1"/>
      <w:numFmt w:val="decimal"/>
      <w:lvlText w:val="%1.%2.%3.%4.%5.%6.%7."/>
      <w:lvlJc w:val="left"/>
      <w:pPr>
        <w:ind w:left="3240" w:hanging="1080"/>
      </w:pPr>
      <w:rPr/>
    </w:lvl>
    <w:lvl w:ilvl="7">
      <w:start w:val="1"/>
      <w:numFmt w:val="decimal"/>
      <w:lvlText w:val="%1.%2.%3.%4.%5.%6.%7.%8."/>
      <w:lvlJc w:val="left"/>
      <w:pPr>
        <w:ind w:left="3744" w:hanging="1224.0000000000005"/>
      </w:pPr>
      <w:rPr/>
    </w:lvl>
    <w:lvl w:ilvl="8">
      <w:start w:val="1"/>
      <w:numFmt w:val="decimal"/>
      <w:lvlText w:val="%1.%2.%3.%4.%5.%6.%7.%8.%9."/>
      <w:lvlJc w:val="left"/>
      <w:pPr>
        <w:ind w:left="4320" w:hanging="1440"/>
      </w:pPr>
      <w:rPr/>
    </w:lvl>
  </w:abstractNum>
  <w:abstractNum w:abstractNumId="2">
    <w:lvl w:ilvl="0">
      <w:start w:val="5"/>
      <w:numFmt w:val="decimal"/>
      <w:lvlText w:val="%1."/>
      <w:lvlJc w:val="left"/>
      <w:pPr>
        <w:ind w:left="360" w:hanging="360"/>
      </w:pPr>
      <w:rPr/>
    </w:lvl>
    <w:lvl w:ilvl="1">
      <w:start w:val="4"/>
      <w:numFmt w:val="decimal"/>
      <w:lvlText w:val="%1.%2."/>
      <w:lvlJc w:val="left"/>
      <w:pPr>
        <w:ind w:left="792" w:hanging="432"/>
      </w:pPr>
      <w:rPr/>
    </w:lvl>
    <w:lvl w:ilvl="2">
      <w:start w:val="1"/>
      <w:numFmt w:val="decimal"/>
      <w:lvlText w:val="%1.%2.%3."/>
      <w:lvlJc w:val="left"/>
      <w:pPr>
        <w:ind w:left="1224" w:hanging="504"/>
      </w:pPr>
      <w:rPr/>
    </w:lvl>
    <w:lvl w:ilvl="3">
      <w:start w:val="1"/>
      <w:numFmt w:val="decimal"/>
      <w:lvlText w:val="%1.%2.%3.%4."/>
      <w:lvlJc w:val="left"/>
      <w:pPr>
        <w:ind w:left="1728" w:hanging="647.9999999999998"/>
      </w:pPr>
      <w:rPr/>
    </w:lvl>
    <w:lvl w:ilvl="4">
      <w:start w:val="1"/>
      <w:numFmt w:val="decimal"/>
      <w:lvlText w:val="%1.%2.%3.%4.%5."/>
      <w:lvlJc w:val="left"/>
      <w:pPr>
        <w:ind w:left="2232" w:hanging="792"/>
      </w:pPr>
      <w:rPr/>
    </w:lvl>
    <w:lvl w:ilvl="5">
      <w:start w:val="1"/>
      <w:numFmt w:val="decimal"/>
      <w:lvlText w:val="%1.%2.%3.%4.%5.%6."/>
      <w:lvlJc w:val="left"/>
      <w:pPr>
        <w:ind w:left="2736" w:hanging="935.9999999999998"/>
      </w:pPr>
      <w:rPr/>
    </w:lvl>
    <w:lvl w:ilvl="6">
      <w:start w:val="1"/>
      <w:numFmt w:val="decimal"/>
      <w:lvlText w:val="%1.%2.%3.%4.%5.%6.%7."/>
      <w:lvlJc w:val="left"/>
      <w:pPr>
        <w:ind w:left="3240" w:hanging="1080"/>
      </w:pPr>
      <w:rPr/>
    </w:lvl>
    <w:lvl w:ilvl="7">
      <w:start w:val="1"/>
      <w:numFmt w:val="decimal"/>
      <w:lvlText w:val="%1.%2.%3.%4.%5.%6.%7.%8."/>
      <w:lvlJc w:val="left"/>
      <w:pPr>
        <w:ind w:left="3744" w:hanging="1224.0000000000005"/>
      </w:pPr>
      <w:rPr/>
    </w:lvl>
    <w:lvl w:ilvl="8">
      <w:start w:val="1"/>
      <w:numFmt w:val="decimal"/>
      <w:lvlText w:val="%1.%2.%3.%4.%5.%6.%7.%8.%9."/>
      <w:lvlJc w:val="left"/>
      <w:pPr>
        <w:ind w:left="4320" w:hanging="144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EB Garamond" w:cs="EB Garamond" w:eastAsia="EB Garamond" w:hAnsi="EB Garamond"/>
        <w:lang w:val="pt-BR"/>
      </w:rPr>
    </w:rPrDefault>
    <w:pPrDefault>
      <w:pPr>
        <w:spacing w:after="12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lineRule="auto"/>
      <w:ind w:left="360" w:hanging="360"/>
      <w:contextualSpacing w:val="0"/>
    </w:pPr>
    <w:rPr>
      <w:b w:val="1"/>
      <w:color w:val="571925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rPr>
      <w:rFonts w:ascii="Calibri" w:cs="Calibri" w:eastAsia="Calibri" w:hAnsi="Calibri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EBGaramond-regular.ttf"/><Relationship Id="rId2" Type="http://schemas.openxmlformats.org/officeDocument/2006/relationships/font" Target="fonts/EBGaramond-bold.ttf"/><Relationship Id="rId3" Type="http://schemas.openxmlformats.org/officeDocument/2006/relationships/font" Target="fonts/EBGaramond-italic.ttf"/><Relationship Id="rId4" Type="http://schemas.openxmlformats.org/officeDocument/2006/relationships/font" Target="fonts/EBGaramond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hyperlink" Target="mailto:egp-setic@csjt.jus.br" TargetMode="External"/><Relationship Id="rId3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